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</w:t>
      </w:r>
      <w:r w:rsidR="00A35007">
        <w:rPr>
          <w:rFonts w:ascii="Arial" w:eastAsia="宋体" w:hAnsi="Arial"/>
          <w:b/>
          <w:noProof/>
          <w:sz w:val="24"/>
        </w:rPr>
        <w:t>1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F40360" w:rsidRPr="00F40360">
        <w:rPr>
          <w:rFonts w:ascii="Arial" w:eastAsia="宋体" w:hAnsi="Arial"/>
          <w:b/>
          <w:i/>
          <w:noProof/>
          <w:sz w:val="28"/>
        </w:rPr>
        <w:t>S3-23268</w:t>
      </w:r>
      <w:r w:rsidR="00F40360">
        <w:rPr>
          <w:rFonts w:ascii="Arial" w:eastAsia="宋体" w:hAnsi="Arial"/>
          <w:b/>
          <w:i/>
          <w:noProof/>
          <w:sz w:val="28"/>
        </w:rPr>
        <w:t>9</w:t>
      </w:r>
    </w:p>
    <w:p w:rsidR="00463675" w:rsidRPr="00614C0C" w:rsidRDefault="00A35007" w:rsidP="00B11AA4">
      <w:pPr>
        <w:pStyle w:val="CRCoverPage"/>
        <w:outlineLvl w:val="0"/>
        <w:rPr>
          <w:b/>
          <w:noProof/>
          <w:sz w:val="24"/>
        </w:rPr>
      </w:pPr>
      <w:r w:rsidRPr="00A35007">
        <w:rPr>
          <w:rFonts w:eastAsia="宋体"/>
          <w:b/>
          <w:bCs/>
          <w:sz w:val="24"/>
        </w:rPr>
        <w:t>Berlin, Germany, 22 - 26 May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>LS on security architecture for 5G multicast–broadcast services</w:t>
      </w:r>
    </w:p>
    <w:bookmarkEnd w:id="0"/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S3-232333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0C194B" w:rsidRPr="000C194B">
        <w:rPr>
          <w:rFonts w:ascii="Arial" w:hAnsi="Arial" w:cs="Arial"/>
          <w:bCs/>
        </w:rPr>
        <w:t>S4-230346</w:t>
      </w:r>
      <w:bookmarkEnd w:id="1"/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>Reply LS on security architecture for 5G multicast–broadcast services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F40360">
        <w:rPr>
          <w:rFonts w:ascii="Arial" w:hAnsi="Arial" w:cs="Arial"/>
          <w:b/>
        </w:rPr>
        <w:t>S3-</w:t>
      </w:r>
      <w:r w:rsidR="00FA352A" w:rsidRPr="00F40360">
        <w:rPr>
          <w:rFonts w:ascii="Arial" w:hAnsi="Arial" w:cs="Arial"/>
          <w:b/>
        </w:rPr>
        <w:t>2</w:t>
      </w:r>
      <w:r w:rsidR="00F40360" w:rsidRPr="00F40360">
        <w:rPr>
          <w:rFonts w:ascii="Arial" w:hAnsi="Arial" w:cs="Arial"/>
          <w:b/>
        </w:rPr>
        <w:t>3</w:t>
      </w:r>
      <w:r w:rsidR="00D23910">
        <w:rPr>
          <w:rFonts w:ascii="Arial" w:hAnsi="Arial" w:cs="Arial"/>
          <w:b/>
        </w:rPr>
        <w:t>3165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83EAB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 w:rsidR="00A3500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for the Reply </w:t>
      </w:r>
      <w:r w:rsidR="00A35007" w:rsidRPr="00A35007">
        <w:rPr>
          <w:rFonts w:ascii="Arial" w:hAnsi="Arial" w:cs="Arial"/>
          <w:lang w:eastAsia="ko-KR"/>
        </w:rPr>
        <w:t>LS on security architecture for 5G multicast–broadcast services</w:t>
      </w:r>
      <w:r w:rsidR="00A35007">
        <w:rPr>
          <w:rFonts w:ascii="Arial" w:hAnsi="Arial" w:cs="Arial"/>
          <w:lang w:eastAsia="ko-KR"/>
        </w:rPr>
        <w:t xml:space="preserve">. </w:t>
      </w:r>
      <w:r w:rsidR="00502313">
        <w:rPr>
          <w:rFonts w:ascii="Arial" w:hAnsi="Arial" w:cs="Arial"/>
          <w:bCs/>
        </w:rPr>
        <w:t xml:space="preserve">SA3 agrees </w:t>
      </w:r>
      <w:r w:rsidR="00A35007">
        <w:rPr>
          <w:rFonts w:ascii="Arial" w:hAnsi="Arial" w:cs="Arial"/>
          <w:bCs/>
        </w:rPr>
        <w:t xml:space="preserve">to update </w:t>
      </w:r>
      <w:r w:rsidR="00A35007" w:rsidRPr="00A35007">
        <w:rPr>
          <w:rFonts w:ascii="Arial" w:hAnsi="Arial" w:cs="Arial"/>
          <w:bCs/>
        </w:rPr>
        <w:t xml:space="preserve">the Control Plane procedure in TS 33.501 clause W.4.1 </w:t>
      </w:r>
      <w:r w:rsidR="00A35007">
        <w:rPr>
          <w:rFonts w:ascii="Arial" w:hAnsi="Arial" w:cs="Arial"/>
          <w:bCs/>
        </w:rPr>
        <w:t xml:space="preserve">to keep an architectural </w:t>
      </w:r>
      <w:r w:rsidR="00A35007" w:rsidRPr="00A35007">
        <w:rPr>
          <w:rFonts w:ascii="Arial" w:hAnsi="Arial" w:cs="Arial"/>
          <w:bCs/>
        </w:rPr>
        <w:t>consistency between the Control Plane procedure and the User Plane procedure</w:t>
      </w:r>
      <w:r w:rsidR="00502313">
        <w:rPr>
          <w:rFonts w:ascii="Arial" w:hAnsi="Arial" w:cs="Arial"/>
          <w:bCs/>
        </w:rPr>
        <w:t xml:space="preserve">. </w:t>
      </w:r>
      <w:bookmarkStart w:id="2" w:name="_GoBack"/>
      <w:bookmarkEnd w:id="2"/>
      <w:r w:rsidR="00502313">
        <w:rPr>
          <w:rFonts w:ascii="Arial" w:hAnsi="Arial" w:cs="Arial"/>
          <w:bCs/>
        </w:rPr>
        <w:t xml:space="preserve">Please find the detailed information in the attachment. 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4A5DDC">
        <w:rPr>
          <w:rFonts w:ascii="Arial" w:hAnsi="Arial" w:cs="Arial"/>
          <w:b/>
        </w:rPr>
        <w:t>4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</w:t>
      </w:r>
      <w:r w:rsidR="00A35007">
        <w:rPr>
          <w:rFonts w:ascii="Arial" w:hAnsi="Arial" w:cs="Arial"/>
          <w:bCs/>
        </w:rPr>
        <w:t>2</w:t>
      </w:r>
      <w:r w:rsidR="00C64345">
        <w:rPr>
          <w:rFonts w:ascii="Arial" w:hAnsi="Arial" w:cs="Arial"/>
          <w:bCs/>
        </w:rPr>
        <w:tab/>
      </w:r>
      <w:r w:rsidR="000C194B" w:rsidRPr="000C194B">
        <w:rPr>
          <w:rFonts w:ascii="Arial" w:hAnsi="Arial" w:cs="Arial"/>
          <w:bCs/>
        </w:rPr>
        <w:t xml:space="preserve">14 Aug </w:t>
      </w:r>
      <w:r w:rsidR="008D4BB1">
        <w:rPr>
          <w:rFonts w:ascii="Arial" w:hAnsi="Arial" w:cs="Arial"/>
          <w:bCs/>
        </w:rPr>
        <w:t xml:space="preserve">- </w:t>
      </w:r>
      <w:r w:rsidR="000C194B" w:rsidRPr="000C194B">
        <w:rPr>
          <w:rFonts w:ascii="Arial" w:hAnsi="Arial" w:cs="Arial"/>
          <w:bCs/>
        </w:rPr>
        <w:t>1</w:t>
      </w:r>
      <w:r w:rsidR="000C194B">
        <w:rPr>
          <w:rFonts w:ascii="Arial" w:hAnsi="Arial" w:cs="Arial"/>
          <w:bCs/>
        </w:rPr>
        <w:t>8</w:t>
      </w:r>
      <w:r w:rsidR="000C194B" w:rsidRPr="000C194B">
        <w:rPr>
          <w:rFonts w:ascii="Arial" w:hAnsi="Arial" w:cs="Arial"/>
          <w:bCs/>
        </w:rPr>
        <w:t xml:space="preserve"> Aug</w:t>
      </w:r>
      <w:r w:rsidR="001E0DEA" w:rsidRPr="001E0DEA">
        <w:rPr>
          <w:rFonts w:ascii="Arial" w:hAnsi="Arial" w:cs="Arial"/>
          <w:bCs/>
        </w:rPr>
        <w:tab/>
      </w:r>
      <w:r w:rsidR="000C194B">
        <w:rPr>
          <w:rFonts w:ascii="Arial" w:hAnsi="Arial" w:cs="Arial"/>
          <w:bCs/>
        </w:rPr>
        <w:t>Goteborg</w:t>
      </w:r>
      <w:r w:rsidR="00A35007" w:rsidRPr="00A35007">
        <w:rPr>
          <w:rFonts w:ascii="Arial" w:hAnsi="Arial" w:cs="Arial"/>
          <w:bCs/>
        </w:rPr>
        <w:t>, SE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05D" w:rsidRDefault="00A5105D">
      <w:r>
        <w:separator/>
      </w:r>
    </w:p>
  </w:endnote>
  <w:endnote w:type="continuationSeparator" w:id="0">
    <w:p w:rsidR="00A5105D" w:rsidRDefault="00A5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05D" w:rsidRDefault="00A5105D">
      <w:r>
        <w:separator/>
      </w:r>
    </w:p>
  </w:footnote>
  <w:footnote w:type="continuationSeparator" w:id="0">
    <w:p w:rsidR="00A5105D" w:rsidRDefault="00A5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82D89"/>
    <w:rsid w:val="000C194B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CD2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674A3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66438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54B6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B7CFD"/>
    <w:rsid w:val="00BC3564"/>
    <w:rsid w:val="00BC561C"/>
    <w:rsid w:val="00BD64F3"/>
    <w:rsid w:val="00BE5D0F"/>
    <w:rsid w:val="00C063F5"/>
    <w:rsid w:val="00C25A22"/>
    <w:rsid w:val="00C31BF8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23910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0360"/>
    <w:rsid w:val="00F44280"/>
    <w:rsid w:val="00F502EC"/>
    <w:rsid w:val="00F546AD"/>
    <w:rsid w:val="00F61C85"/>
    <w:rsid w:val="00F662B9"/>
    <w:rsid w:val="00F67D1B"/>
    <w:rsid w:val="00F80E38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2002-04-23T01:10:00Z</cp:lastPrinted>
  <dcterms:created xsi:type="dcterms:W3CDTF">2023-05-26T12:34:00Z</dcterms:created>
  <dcterms:modified xsi:type="dcterms:W3CDTF">2023-05-26T12:34:00Z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